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7E" w:rsidRDefault="001255E8" w:rsidP="001255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</w:rPr>
      </w:pPr>
      <w:r w:rsidRPr="001E0ADF">
        <w:rPr>
          <w:rFonts w:ascii="Times New Roman" w:hAnsi="Times New Roman" w:cs="Times New Roman"/>
          <w:b/>
          <w:sz w:val="32"/>
        </w:rPr>
        <w:t xml:space="preserve">Аннотация к рабочей программе по </w:t>
      </w:r>
      <w:r w:rsidR="005F5055">
        <w:rPr>
          <w:rFonts w:ascii="Times New Roman" w:hAnsi="Times New Roman" w:cs="Times New Roman"/>
          <w:b/>
          <w:sz w:val="32"/>
        </w:rPr>
        <w:t>математике</w:t>
      </w:r>
    </w:p>
    <w:p w:rsidR="008A21C1" w:rsidRDefault="00797A26" w:rsidP="008A21C1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8</w:t>
      </w:r>
      <w:proofErr w:type="gramStart"/>
      <w:r>
        <w:rPr>
          <w:rFonts w:ascii="Times New Roman" w:hAnsi="Times New Roman" w:cs="Times New Roman"/>
          <w:b/>
          <w:sz w:val="32"/>
        </w:rPr>
        <w:t xml:space="preserve"> Б</w:t>
      </w:r>
      <w:proofErr w:type="gramEnd"/>
      <w:r w:rsidR="008A21C1">
        <w:rPr>
          <w:rFonts w:ascii="Times New Roman" w:hAnsi="Times New Roman" w:cs="Times New Roman"/>
          <w:b/>
          <w:sz w:val="32"/>
        </w:rPr>
        <w:t xml:space="preserve"> класс</w:t>
      </w:r>
    </w:p>
    <w:p w:rsidR="00797A26" w:rsidRPr="00797A26" w:rsidRDefault="00797A26" w:rsidP="00797A2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797A26">
        <w:rPr>
          <w:rFonts w:ascii="Times New Roman" w:eastAsiaTheme="minorEastAsia" w:hAnsi="Times New Roman"/>
          <w:sz w:val="28"/>
          <w:szCs w:val="28"/>
          <w:lang w:eastAsia="ru-RU"/>
        </w:rPr>
        <w:t>Рабочая программа разработана на основе федерального компонента государственного стандарта общего образования по математике и Примерной программы общеобразовательных учреждений по алгебре 7-9 классы (составитель:</w:t>
      </w:r>
      <w:proofErr w:type="gramEnd"/>
      <w:r w:rsidRPr="00797A26">
        <w:rPr>
          <w:rFonts w:ascii="Times New Roman" w:eastAsiaTheme="minorEastAsia" w:hAnsi="Times New Roman"/>
          <w:sz w:val="28"/>
          <w:szCs w:val="28"/>
          <w:lang w:eastAsia="ru-RU"/>
        </w:rPr>
        <w:t xml:space="preserve"> Т.А. </w:t>
      </w:r>
      <w:proofErr w:type="spellStart"/>
      <w:r w:rsidRPr="00797A26">
        <w:rPr>
          <w:rFonts w:ascii="Times New Roman" w:eastAsiaTheme="minorEastAsia" w:hAnsi="Times New Roman"/>
          <w:sz w:val="28"/>
          <w:szCs w:val="28"/>
          <w:lang w:eastAsia="ru-RU"/>
        </w:rPr>
        <w:t>Бурмистрова</w:t>
      </w:r>
      <w:proofErr w:type="spellEnd"/>
      <w:r w:rsidRPr="00797A26">
        <w:rPr>
          <w:rFonts w:ascii="Times New Roman" w:eastAsiaTheme="minorEastAsia" w:hAnsi="Times New Roman"/>
          <w:sz w:val="28"/>
          <w:szCs w:val="28"/>
          <w:lang w:eastAsia="ru-RU"/>
        </w:rPr>
        <w:t xml:space="preserve">, 2008 год), Примерной программы общеобразовательных учреждений по геометрии 7-9 классы (составитель: </w:t>
      </w:r>
      <w:proofErr w:type="gramStart"/>
      <w:r w:rsidRPr="00797A26">
        <w:rPr>
          <w:rFonts w:ascii="Times New Roman" w:eastAsiaTheme="minorEastAsia" w:hAnsi="Times New Roman"/>
          <w:sz w:val="28"/>
          <w:szCs w:val="28"/>
          <w:lang w:eastAsia="ru-RU"/>
        </w:rPr>
        <w:t xml:space="preserve">Т.А. </w:t>
      </w:r>
      <w:proofErr w:type="spellStart"/>
      <w:r w:rsidRPr="00797A26">
        <w:rPr>
          <w:rFonts w:ascii="Times New Roman" w:eastAsiaTheme="minorEastAsia" w:hAnsi="Times New Roman"/>
          <w:sz w:val="28"/>
          <w:szCs w:val="28"/>
          <w:lang w:eastAsia="ru-RU"/>
        </w:rPr>
        <w:t>Бурмистрова</w:t>
      </w:r>
      <w:proofErr w:type="spellEnd"/>
      <w:r w:rsidRPr="00797A26">
        <w:rPr>
          <w:rFonts w:ascii="Times New Roman" w:eastAsiaTheme="minorEastAsia" w:hAnsi="Times New Roman"/>
          <w:sz w:val="28"/>
          <w:szCs w:val="28"/>
          <w:lang w:eastAsia="ru-RU"/>
        </w:rPr>
        <w:t xml:space="preserve">, 2008 год). </w:t>
      </w:r>
      <w:proofErr w:type="gramEnd"/>
    </w:p>
    <w:p w:rsidR="00797A26" w:rsidRPr="00797A26" w:rsidRDefault="00797A26" w:rsidP="00797A26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7A26">
        <w:rPr>
          <w:rFonts w:ascii="Times New Roman" w:eastAsiaTheme="minorEastAsia" w:hAnsi="Times New Roman"/>
          <w:sz w:val="28"/>
          <w:szCs w:val="28"/>
          <w:lang w:eastAsia="ru-RU"/>
        </w:rPr>
        <w:t>Согласно учебному плану на изучение математики в 8 классе отводится 175 часов из расчета 5 ч в неделю, при этом разделение часов на изучение алгебры и геометрии следующее: в течение всего учебного года 105 часа алгебры и 70 часов геометрии.</w:t>
      </w:r>
    </w:p>
    <w:p w:rsidR="00797A26" w:rsidRPr="00797A26" w:rsidRDefault="00797A26" w:rsidP="00797A2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7A26">
        <w:rPr>
          <w:rFonts w:ascii="Times New Roman" w:eastAsiaTheme="minorEastAsia" w:hAnsi="Times New Roman"/>
          <w:sz w:val="28"/>
          <w:szCs w:val="28"/>
          <w:lang w:eastAsia="ru-RU"/>
        </w:rPr>
        <w:t>Обучение ведётся по учебникам:</w:t>
      </w:r>
    </w:p>
    <w:p w:rsidR="00797A26" w:rsidRPr="00797A26" w:rsidRDefault="00797A26" w:rsidP="00797A2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7A26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Pr="00797A26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 xml:space="preserve"> Макарычев Ю.Н. «Алгебра, 8 класс». – М.: Просвещение, 2012</w:t>
      </w:r>
      <w:r w:rsidRPr="00797A26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797A26" w:rsidRPr="00797A26" w:rsidRDefault="00797A26" w:rsidP="00797A2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7A26">
        <w:rPr>
          <w:rFonts w:ascii="Times New Roman" w:eastAsiaTheme="minorEastAsia" w:hAnsi="Times New Roman"/>
          <w:sz w:val="28"/>
          <w:szCs w:val="28"/>
          <w:lang w:eastAsia="ru-RU"/>
        </w:rPr>
        <w:t xml:space="preserve">2. </w:t>
      </w:r>
      <w:proofErr w:type="spellStart"/>
      <w:r w:rsidRPr="00797A26">
        <w:rPr>
          <w:rFonts w:ascii="Times New Roman" w:eastAsiaTheme="minorEastAsia" w:hAnsi="Times New Roman"/>
          <w:sz w:val="28"/>
          <w:szCs w:val="28"/>
          <w:lang w:eastAsia="ru-RU"/>
        </w:rPr>
        <w:t>Атанасян</w:t>
      </w:r>
      <w:proofErr w:type="spellEnd"/>
      <w:r w:rsidRPr="00797A26">
        <w:rPr>
          <w:rFonts w:ascii="Times New Roman" w:eastAsiaTheme="minorEastAsia" w:hAnsi="Times New Roman"/>
          <w:sz w:val="28"/>
          <w:szCs w:val="28"/>
          <w:lang w:eastAsia="ru-RU"/>
        </w:rPr>
        <w:t xml:space="preserve"> Л.С., Бутузов В.Ф., Кадомцев </w:t>
      </w:r>
      <w:proofErr w:type="spellStart"/>
      <w:r w:rsidRPr="00797A26">
        <w:rPr>
          <w:rFonts w:ascii="Times New Roman" w:eastAsiaTheme="minorEastAsia" w:hAnsi="Times New Roman"/>
          <w:sz w:val="28"/>
          <w:szCs w:val="28"/>
          <w:lang w:eastAsia="ru-RU"/>
        </w:rPr>
        <w:t>С.В.и</w:t>
      </w:r>
      <w:proofErr w:type="spellEnd"/>
      <w:r w:rsidRPr="00797A26">
        <w:rPr>
          <w:rFonts w:ascii="Times New Roman" w:eastAsiaTheme="minorEastAsia" w:hAnsi="Times New Roman"/>
          <w:sz w:val="28"/>
          <w:szCs w:val="28"/>
          <w:lang w:eastAsia="ru-RU"/>
        </w:rPr>
        <w:t xml:space="preserve"> др. «Геометрия, 7-9» – М.: Просвещение, 2012.</w:t>
      </w:r>
    </w:p>
    <w:p w:rsidR="00797A26" w:rsidRPr="00797A26" w:rsidRDefault="00797A26" w:rsidP="00797A26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97A26">
        <w:rPr>
          <w:rFonts w:ascii="Times New Roman" w:eastAsiaTheme="minorEastAsia" w:hAnsi="Times New Roman"/>
          <w:b/>
          <w:sz w:val="28"/>
          <w:szCs w:val="28"/>
          <w:lang w:eastAsia="ru-RU"/>
        </w:rPr>
        <w:t>Формы промежуточного контроля:</w:t>
      </w:r>
    </w:p>
    <w:p w:rsidR="00797A26" w:rsidRPr="00797A26" w:rsidRDefault="00797A26" w:rsidP="00797A26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7A26">
        <w:rPr>
          <w:rFonts w:ascii="Times New Roman" w:eastAsiaTheme="minorEastAsia" w:hAnsi="Times New Roman"/>
          <w:sz w:val="28"/>
          <w:szCs w:val="28"/>
          <w:lang w:eastAsia="ru-RU"/>
        </w:rPr>
        <w:t xml:space="preserve">Устный опрос; математические диктанты; тесты; проверочные и самостоятельные работы; контрольные работы. Программа предполагает 16 контрольных работ, из них 10 по алгебре и 6 по геометрии. В курсе алгебры из-за добавления вводной контрольной работы были объединены контрольные работы по теме «Неравенства». </w:t>
      </w:r>
    </w:p>
    <w:p w:rsidR="00797A26" w:rsidRPr="00797A26" w:rsidRDefault="00797A26" w:rsidP="00797A26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7A26">
        <w:rPr>
          <w:rFonts w:ascii="Times New Roman" w:eastAsiaTheme="minorEastAsia" w:hAnsi="Times New Roman"/>
          <w:sz w:val="28"/>
          <w:szCs w:val="28"/>
          <w:lang w:eastAsia="ru-RU"/>
        </w:rPr>
        <w:t xml:space="preserve">Итоговый контроль: итоговая контрольная работа. </w:t>
      </w:r>
    </w:p>
    <w:p w:rsidR="00797A26" w:rsidRPr="00797A26" w:rsidRDefault="00797A26" w:rsidP="00797A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97A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 8</w:t>
      </w:r>
      <w:proofErr w:type="gramStart"/>
      <w:r w:rsidRPr="00797A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Б</w:t>
      </w:r>
      <w:proofErr w:type="gramEnd"/>
      <w:r w:rsidRPr="00797A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класс обучаются дети с задержкой психического развития. Из-за особенностей своего психического развития (</w:t>
      </w:r>
      <w:r w:rsidRPr="00797A26">
        <w:rPr>
          <w:rFonts w:ascii="Times New Roman" w:eastAsia="Times New Roman" w:hAnsi="Times New Roman"/>
          <w:sz w:val="28"/>
          <w:szCs w:val="28"/>
          <w:lang w:eastAsia="ru-RU"/>
        </w:rPr>
        <w:t xml:space="preserve">наблюдается некоторое недоразвитие сложных форм поведения, чаще всего при наличии признаков незрелости эмоционально-личностных компонентов: повышенная утомляемость и быстрая истощаемость, </w:t>
      </w:r>
      <w:proofErr w:type="spellStart"/>
      <w:r w:rsidRPr="00797A26">
        <w:rPr>
          <w:rFonts w:ascii="Times New Roman" w:eastAsia="Times New Roman" w:hAnsi="Times New Roman"/>
          <w:sz w:val="28"/>
          <w:szCs w:val="28"/>
          <w:lang w:eastAsia="ru-RU"/>
        </w:rPr>
        <w:t>несформированность</w:t>
      </w:r>
      <w:proofErr w:type="spellEnd"/>
      <w:r w:rsidRPr="00797A26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целенаправленной деятельности, а также интеллектуальных операций, основных определений и понятий</w:t>
      </w:r>
      <w:r w:rsidRPr="00797A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) трудно усваивают программу по математике. В связи с этим в программу общеобразовательной школы внесены некоторые изменения:</w:t>
      </w:r>
    </w:p>
    <w:p w:rsidR="00797A26" w:rsidRPr="00797A26" w:rsidRDefault="00797A26" w:rsidP="00797A2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97A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-  обучение ведётся с широкой опорой на наглядно-графические представления;   </w:t>
      </w:r>
      <w:r w:rsidRPr="00797A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797A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 </w:t>
      </w:r>
    </w:p>
    <w:p w:rsidR="00797A26" w:rsidRPr="00797A26" w:rsidRDefault="00797A26" w:rsidP="00797A2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97A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- совершенствование вычислительных навыков воспитанников достигается путём включения в курс большого числа задач, связанных с выполнением различного рода вычислений; </w:t>
      </w:r>
    </w:p>
    <w:p w:rsidR="00797A26" w:rsidRPr="00797A26" w:rsidRDefault="00797A26" w:rsidP="00797A2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7A26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 xml:space="preserve">- </w:t>
      </w:r>
      <w:r w:rsidRPr="00797A26">
        <w:rPr>
          <w:rFonts w:ascii="Times New Roman" w:eastAsiaTheme="minorEastAsia" w:hAnsi="Times New Roman"/>
          <w:sz w:val="28"/>
          <w:szCs w:val="28"/>
          <w:lang w:eastAsia="ru-RU"/>
        </w:rPr>
        <w:t xml:space="preserve">из программы исключены темы: «Нахождение приближённого значения квадратного корня», «Решение квадратного уравнения выделением квадрата двучлена»; </w:t>
      </w:r>
    </w:p>
    <w:p w:rsidR="00797A26" w:rsidRPr="00797A26" w:rsidRDefault="00797A26" w:rsidP="00797A2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7A26">
        <w:rPr>
          <w:rFonts w:ascii="Times New Roman" w:eastAsiaTheme="minorEastAsia" w:hAnsi="Times New Roman"/>
          <w:sz w:val="28"/>
          <w:szCs w:val="28"/>
          <w:lang w:eastAsia="ru-RU"/>
        </w:rPr>
        <w:t xml:space="preserve">- некоторые темы даются в ознакомительном порядке: «Стандартный вид числа», «Функция вида </w:t>
      </w:r>
      <w:proofErr w:type="gramStart"/>
      <w:r w:rsidRPr="00797A26"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proofErr w:type="gramEnd"/>
      <w:r w:rsidRPr="00797A26">
        <w:rPr>
          <w:rFonts w:ascii="Times New Roman" w:eastAsiaTheme="minorEastAsia" w:hAnsi="Times New Roman"/>
          <w:sz w:val="28"/>
          <w:szCs w:val="28"/>
          <w:lang w:eastAsia="ru-RU"/>
        </w:rPr>
        <w:t>=к/х», «</w:t>
      </w:r>
      <w:proofErr w:type="gramStart"/>
      <w:r w:rsidRPr="00797A26">
        <w:rPr>
          <w:rFonts w:ascii="Times New Roman" w:eastAsiaTheme="minorEastAsia" w:hAnsi="Times New Roman"/>
          <w:sz w:val="28"/>
          <w:szCs w:val="28"/>
          <w:lang w:eastAsia="ru-RU"/>
        </w:rPr>
        <w:t>Теорема</w:t>
      </w:r>
      <w:proofErr w:type="gramEnd"/>
      <w:r w:rsidRPr="00797A26">
        <w:rPr>
          <w:rFonts w:ascii="Times New Roman" w:eastAsiaTheme="minorEastAsia" w:hAnsi="Times New Roman"/>
          <w:sz w:val="28"/>
          <w:szCs w:val="28"/>
          <w:lang w:eastAsia="ru-RU"/>
        </w:rPr>
        <w:t xml:space="preserve"> Виета»;</w:t>
      </w:r>
    </w:p>
    <w:p w:rsidR="00797A26" w:rsidRPr="00797A26" w:rsidRDefault="00797A26" w:rsidP="00797A2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7A26">
        <w:rPr>
          <w:rFonts w:ascii="Times New Roman" w:eastAsiaTheme="minorEastAsia" w:hAnsi="Times New Roman"/>
          <w:sz w:val="28"/>
          <w:szCs w:val="28"/>
          <w:lang w:eastAsia="ru-RU"/>
        </w:rPr>
        <w:t>-  без вывода формул даются тема: «Дискриминант. Формула корней квадратного уравнения».</w:t>
      </w:r>
    </w:p>
    <w:p w:rsidR="00797A26" w:rsidRPr="00797A26" w:rsidRDefault="00797A26" w:rsidP="00797A2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97A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 xml:space="preserve">- </w:t>
      </w:r>
      <w:proofErr w:type="gramStart"/>
      <w:r w:rsidRPr="00797A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</w:t>
      </w:r>
      <w:proofErr w:type="gramEnd"/>
      <w:r w:rsidRPr="00797A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ри изучении следует основное внимание уделить практической направленности курса, исключив и упростив наиболее сложный для восприятия теоретический материал;</w:t>
      </w:r>
    </w:p>
    <w:p w:rsidR="00797A26" w:rsidRPr="00797A26" w:rsidRDefault="00797A26" w:rsidP="00797A2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97A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 на уроках геометрии необходимо максимально использовать наглядные средства обучения, больше проводить практических работ;</w:t>
      </w:r>
    </w:p>
    <w:p w:rsidR="00797A26" w:rsidRPr="00797A26" w:rsidRDefault="00797A26" w:rsidP="00797A2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97A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 тему «Теорема Фалеса» дать в ознакомительном плане;</w:t>
      </w:r>
    </w:p>
    <w:p w:rsidR="00797A26" w:rsidRPr="00797A26" w:rsidRDefault="00797A26" w:rsidP="00797A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A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- </w:t>
      </w:r>
      <w:r w:rsidRPr="00797A26">
        <w:rPr>
          <w:rFonts w:ascii="Times New Roman" w:eastAsia="Times New Roman" w:hAnsi="Times New Roman"/>
          <w:sz w:val="28"/>
          <w:szCs w:val="28"/>
          <w:lang w:eastAsia="ru-RU"/>
        </w:rPr>
        <w:t xml:space="preserve">в теме «Подобные треугольники» рассматривается доказательство одного признака подобия, а остальные – дать в ознакомительном плане, предложив для изучения только формулировки теорем; </w:t>
      </w:r>
    </w:p>
    <w:p w:rsidR="00797A26" w:rsidRPr="00797A26" w:rsidRDefault="00797A26" w:rsidP="00797A2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97A26">
        <w:rPr>
          <w:rFonts w:ascii="Times New Roman" w:eastAsia="Times New Roman" w:hAnsi="Times New Roman"/>
          <w:sz w:val="28"/>
          <w:szCs w:val="28"/>
          <w:lang w:eastAsia="ru-RU"/>
        </w:rPr>
        <w:t>- в теме «Окружность» следует исключить вопрос о взаимном расположении окружностей.</w:t>
      </w:r>
    </w:p>
    <w:p w:rsidR="00797A26" w:rsidRPr="00797A26" w:rsidRDefault="00797A26" w:rsidP="00797A26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97A26">
        <w:rPr>
          <w:rFonts w:ascii="Times New Roman" w:eastAsiaTheme="minorEastAsia" w:hAnsi="Times New Roman"/>
          <w:b/>
          <w:sz w:val="28"/>
          <w:szCs w:val="28"/>
          <w:lang w:eastAsia="ru-RU"/>
        </w:rPr>
        <w:t>Изучение математики в 8 классе направлено на достижение следующих целей:</w:t>
      </w:r>
    </w:p>
    <w:p w:rsidR="00797A26" w:rsidRPr="00797A26" w:rsidRDefault="00797A26" w:rsidP="00797A2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797A26">
        <w:rPr>
          <w:rFonts w:ascii="Times New Roman" w:eastAsiaTheme="minorEastAsia" w:hAnsi="Times New Roman"/>
          <w:i/>
          <w:sz w:val="28"/>
          <w:szCs w:val="28"/>
          <w:lang w:eastAsia="ru-RU"/>
        </w:rPr>
        <w:t>1) коррекционно-обучающая:</w:t>
      </w:r>
    </w:p>
    <w:p w:rsidR="00797A26" w:rsidRPr="00797A26" w:rsidRDefault="00797A26" w:rsidP="00797A2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7A26">
        <w:rPr>
          <w:rFonts w:ascii="Times New Roman" w:eastAsiaTheme="minorEastAsia" w:hAnsi="Times New Roman"/>
          <w:sz w:val="28"/>
          <w:szCs w:val="28"/>
          <w:lang w:eastAsia="ru-RU"/>
        </w:rPr>
        <w:t>- овладение прочными математическими знаниями и умениями необходимыми для применения в повседневной жизни, будущей трудовой деятельности, для решения задач;</w:t>
      </w:r>
    </w:p>
    <w:p w:rsidR="00797A26" w:rsidRPr="00797A26" w:rsidRDefault="00797A26" w:rsidP="00797A2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797A26">
        <w:rPr>
          <w:rFonts w:ascii="Times New Roman" w:eastAsiaTheme="minorEastAsia" w:hAnsi="Times New Roman"/>
          <w:i/>
          <w:sz w:val="28"/>
          <w:szCs w:val="28"/>
          <w:lang w:eastAsia="ru-RU"/>
        </w:rPr>
        <w:t>2) коррекционно-развивающая:</w:t>
      </w:r>
    </w:p>
    <w:p w:rsidR="00797A26" w:rsidRPr="00797A26" w:rsidRDefault="00797A26" w:rsidP="00797A26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797A26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Pr="00797A26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797A26" w:rsidRPr="00797A26" w:rsidRDefault="00797A26" w:rsidP="00797A26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bCs/>
          <w:i/>
          <w:sz w:val="28"/>
          <w:szCs w:val="28"/>
          <w:lang w:eastAsia="ru-RU"/>
        </w:rPr>
      </w:pPr>
      <w:r w:rsidRPr="00797A26">
        <w:rPr>
          <w:rFonts w:ascii="Times New Roman" w:eastAsiaTheme="minorEastAsia" w:hAnsi="Times New Roman"/>
          <w:bCs/>
          <w:i/>
          <w:sz w:val="28"/>
          <w:szCs w:val="28"/>
          <w:lang w:eastAsia="ru-RU"/>
        </w:rPr>
        <w:t>3) коррекционно-воспитательная:</w:t>
      </w:r>
    </w:p>
    <w:p w:rsidR="00797A26" w:rsidRPr="00797A26" w:rsidRDefault="00797A26" w:rsidP="00797A26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797A26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Pr="00797A26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</w:t>
      </w:r>
      <w:r w:rsidRPr="00797A26">
        <w:rPr>
          <w:rFonts w:ascii="Times New Roman" w:eastAsiaTheme="minorEastAsia" w:hAnsi="Times New Roman"/>
          <w:bCs/>
          <w:sz w:val="28"/>
          <w:szCs w:val="28"/>
          <w:lang w:eastAsia="ru-RU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797A26" w:rsidRPr="00797A26" w:rsidRDefault="00797A26" w:rsidP="00797A26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797A26">
        <w:rPr>
          <w:rFonts w:ascii="Times New Roman" w:eastAsiaTheme="minorEastAsia" w:hAnsi="Times New Roman"/>
          <w:bCs/>
          <w:sz w:val="28"/>
          <w:szCs w:val="28"/>
          <w:lang w:eastAsia="ru-RU"/>
        </w:rPr>
        <w:t>Результаты обучения представлены в Требованиях к уровню подготовки  обучающихся.</w:t>
      </w:r>
    </w:p>
    <w:p w:rsidR="00797A26" w:rsidRPr="00797A26" w:rsidRDefault="00797A26" w:rsidP="00797A26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797A26">
        <w:rPr>
          <w:rFonts w:ascii="Times New Roman" w:eastAsiaTheme="minorEastAsia" w:hAnsi="Times New Roman"/>
          <w:bCs/>
          <w:sz w:val="28"/>
          <w:szCs w:val="28"/>
          <w:lang w:eastAsia="ru-RU"/>
        </w:rPr>
        <w:t>Понимание математических отношений является  средство познания закономерностей существования окружающего мира, фактов, процессов и явлений, происходящих в природе и обществе (хронология событий, протяженность по времени, образование целого из частей, изменение формы, размера);</w:t>
      </w:r>
    </w:p>
    <w:p w:rsidR="00797A26" w:rsidRPr="00797A26" w:rsidRDefault="00797A26" w:rsidP="00797A26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797A26">
        <w:rPr>
          <w:rFonts w:ascii="Times New Roman" w:eastAsiaTheme="minorEastAsia" w:hAnsi="Times New Roman"/>
          <w:bCs/>
          <w:sz w:val="28"/>
          <w:szCs w:val="28"/>
          <w:lang w:eastAsia="ru-RU"/>
        </w:rPr>
        <w:t>Математические  представления о числах,  величинах, 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797A26" w:rsidRPr="00797A26" w:rsidRDefault="00797A26" w:rsidP="00797A26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797A26">
        <w:rPr>
          <w:rFonts w:ascii="Times New Roman" w:eastAsiaTheme="minorEastAsia" w:hAnsi="Times New Roman"/>
          <w:bCs/>
          <w:sz w:val="28"/>
          <w:szCs w:val="28"/>
          <w:lang w:eastAsia="ru-RU"/>
        </w:rPr>
        <w:t>Владение математическим языком, алгоритмами, элементами 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рассуждений, опровергать  или подтверждать истинность предположения.).</w:t>
      </w:r>
    </w:p>
    <w:p w:rsidR="008A21C1" w:rsidRPr="008A21C1" w:rsidRDefault="008A21C1" w:rsidP="008A21C1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A21C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Основное содержание</w:t>
      </w:r>
    </w:p>
    <w:p w:rsidR="008A21C1" w:rsidRPr="008A21C1" w:rsidRDefault="008A21C1" w:rsidP="008A21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1C1">
        <w:rPr>
          <w:rFonts w:ascii="Times New Roman" w:eastAsia="Times New Roman" w:hAnsi="Times New Roman"/>
          <w:sz w:val="28"/>
          <w:szCs w:val="28"/>
          <w:lang w:eastAsia="ru-RU"/>
        </w:rPr>
        <w:t>Предмет «Алгебра» включает следующие тематические блоки: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77"/>
        <w:gridCol w:w="2393"/>
        <w:gridCol w:w="2393"/>
      </w:tblGrid>
      <w:tr w:rsidR="00797A26" w:rsidRPr="00797A26" w:rsidTr="005E145D">
        <w:tc>
          <w:tcPr>
            <w:tcW w:w="1008" w:type="dxa"/>
            <w:vAlign w:val="center"/>
          </w:tcPr>
          <w:p w:rsidR="00797A26" w:rsidRPr="00797A26" w:rsidRDefault="00797A26" w:rsidP="00797A2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797A26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3777" w:type="dxa"/>
            <w:vAlign w:val="center"/>
          </w:tcPr>
          <w:p w:rsidR="00797A26" w:rsidRPr="00797A26" w:rsidRDefault="00797A26" w:rsidP="00797A2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797A26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2393" w:type="dxa"/>
            <w:vAlign w:val="center"/>
          </w:tcPr>
          <w:p w:rsidR="00797A26" w:rsidRPr="00797A26" w:rsidRDefault="00797A26" w:rsidP="00797A2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797A26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393" w:type="dxa"/>
            <w:vAlign w:val="center"/>
          </w:tcPr>
          <w:p w:rsidR="00797A26" w:rsidRPr="00797A26" w:rsidRDefault="00797A26" w:rsidP="00797A26">
            <w:pPr>
              <w:spacing w:after="0" w:line="240" w:lineRule="auto"/>
              <w:ind w:left="52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797A26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Контрольные работы</w:t>
            </w:r>
          </w:p>
        </w:tc>
      </w:tr>
      <w:tr w:rsidR="00797A26" w:rsidRPr="00797A26" w:rsidTr="005E145D">
        <w:tc>
          <w:tcPr>
            <w:tcW w:w="1008" w:type="dxa"/>
            <w:vAlign w:val="center"/>
          </w:tcPr>
          <w:p w:rsidR="00797A26" w:rsidRPr="00797A26" w:rsidRDefault="00797A26" w:rsidP="00797A2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97A2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77" w:type="dxa"/>
            <w:vAlign w:val="center"/>
          </w:tcPr>
          <w:p w:rsidR="00797A26" w:rsidRPr="00797A26" w:rsidRDefault="00797A26" w:rsidP="00797A2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97A2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Рациональные дроби</w:t>
            </w:r>
          </w:p>
        </w:tc>
        <w:tc>
          <w:tcPr>
            <w:tcW w:w="2393" w:type="dxa"/>
            <w:vAlign w:val="center"/>
          </w:tcPr>
          <w:p w:rsidR="00797A26" w:rsidRPr="00797A26" w:rsidRDefault="00797A26" w:rsidP="00797A2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97A2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93" w:type="dxa"/>
            <w:vAlign w:val="center"/>
          </w:tcPr>
          <w:p w:rsidR="00797A26" w:rsidRPr="00797A26" w:rsidRDefault="00797A26" w:rsidP="00797A2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97A2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97A26" w:rsidRPr="00797A26" w:rsidTr="005E145D">
        <w:tc>
          <w:tcPr>
            <w:tcW w:w="1008" w:type="dxa"/>
            <w:vAlign w:val="center"/>
          </w:tcPr>
          <w:p w:rsidR="00797A26" w:rsidRPr="00797A26" w:rsidRDefault="00797A26" w:rsidP="00797A2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97A2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77" w:type="dxa"/>
            <w:vAlign w:val="center"/>
          </w:tcPr>
          <w:p w:rsidR="00797A26" w:rsidRPr="00797A26" w:rsidRDefault="00797A26" w:rsidP="00797A2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97A2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Квадратные корни</w:t>
            </w:r>
          </w:p>
        </w:tc>
        <w:tc>
          <w:tcPr>
            <w:tcW w:w="2393" w:type="dxa"/>
            <w:vAlign w:val="center"/>
          </w:tcPr>
          <w:p w:rsidR="00797A26" w:rsidRPr="00797A26" w:rsidRDefault="00797A26" w:rsidP="00797A2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97A2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93" w:type="dxa"/>
            <w:vAlign w:val="center"/>
          </w:tcPr>
          <w:p w:rsidR="00797A26" w:rsidRPr="00797A26" w:rsidRDefault="00797A26" w:rsidP="00797A2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97A2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97A26" w:rsidRPr="00797A26" w:rsidTr="005E145D">
        <w:tc>
          <w:tcPr>
            <w:tcW w:w="1008" w:type="dxa"/>
            <w:vAlign w:val="center"/>
          </w:tcPr>
          <w:p w:rsidR="00797A26" w:rsidRPr="00797A26" w:rsidRDefault="00797A26" w:rsidP="00797A2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97A2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77" w:type="dxa"/>
            <w:vAlign w:val="center"/>
          </w:tcPr>
          <w:p w:rsidR="00797A26" w:rsidRPr="00797A26" w:rsidRDefault="00797A26" w:rsidP="00797A2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97A2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Квадратные уравнения</w:t>
            </w:r>
          </w:p>
        </w:tc>
        <w:tc>
          <w:tcPr>
            <w:tcW w:w="2393" w:type="dxa"/>
            <w:vAlign w:val="center"/>
          </w:tcPr>
          <w:p w:rsidR="00797A26" w:rsidRPr="00797A26" w:rsidRDefault="00797A26" w:rsidP="00797A2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97A2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93" w:type="dxa"/>
            <w:vAlign w:val="center"/>
          </w:tcPr>
          <w:p w:rsidR="00797A26" w:rsidRPr="00797A26" w:rsidRDefault="00797A26" w:rsidP="00797A2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97A2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97A26" w:rsidRPr="00797A26" w:rsidTr="005E145D">
        <w:tc>
          <w:tcPr>
            <w:tcW w:w="1008" w:type="dxa"/>
            <w:vAlign w:val="center"/>
          </w:tcPr>
          <w:p w:rsidR="00797A26" w:rsidRPr="00797A26" w:rsidRDefault="00797A26" w:rsidP="00797A2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97A2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77" w:type="dxa"/>
            <w:vAlign w:val="center"/>
          </w:tcPr>
          <w:p w:rsidR="00797A26" w:rsidRPr="00797A26" w:rsidRDefault="00797A26" w:rsidP="00797A2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97A2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Неравенства</w:t>
            </w:r>
          </w:p>
        </w:tc>
        <w:tc>
          <w:tcPr>
            <w:tcW w:w="2393" w:type="dxa"/>
            <w:vAlign w:val="center"/>
          </w:tcPr>
          <w:p w:rsidR="00797A26" w:rsidRPr="00797A26" w:rsidRDefault="00797A26" w:rsidP="00797A2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97A2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93" w:type="dxa"/>
            <w:vAlign w:val="center"/>
          </w:tcPr>
          <w:p w:rsidR="00797A26" w:rsidRPr="00797A26" w:rsidRDefault="00797A26" w:rsidP="00797A2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97A2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97A26" w:rsidRPr="00797A26" w:rsidTr="005E145D">
        <w:tc>
          <w:tcPr>
            <w:tcW w:w="1008" w:type="dxa"/>
            <w:vAlign w:val="center"/>
          </w:tcPr>
          <w:p w:rsidR="00797A26" w:rsidRPr="00797A26" w:rsidRDefault="00797A26" w:rsidP="00797A2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97A2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77" w:type="dxa"/>
            <w:vAlign w:val="center"/>
          </w:tcPr>
          <w:p w:rsidR="00797A26" w:rsidRPr="00797A26" w:rsidRDefault="00797A26" w:rsidP="00797A2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97A2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Степень с целым показателем и статистические исследования</w:t>
            </w:r>
          </w:p>
        </w:tc>
        <w:tc>
          <w:tcPr>
            <w:tcW w:w="2393" w:type="dxa"/>
            <w:vAlign w:val="center"/>
          </w:tcPr>
          <w:p w:rsidR="00797A26" w:rsidRPr="00797A26" w:rsidRDefault="00797A26" w:rsidP="00797A2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97A2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93" w:type="dxa"/>
            <w:vAlign w:val="center"/>
          </w:tcPr>
          <w:p w:rsidR="00797A26" w:rsidRPr="00797A26" w:rsidRDefault="00797A26" w:rsidP="00797A2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97A2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97A26" w:rsidRPr="00797A26" w:rsidTr="005E145D">
        <w:tc>
          <w:tcPr>
            <w:tcW w:w="1008" w:type="dxa"/>
            <w:vAlign w:val="center"/>
          </w:tcPr>
          <w:p w:rsidR="00797A26" w:rsidRPr="00797A26" w:rsidRDefault="00797A26" w:rsidP="00797A2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97A2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77" w:type="dxa"/>
            <w:vAlign w:val="center"/>
          </w:tcPr>
          <w:p w:rsidR="00797A26" w:rsidRPr="00797A26" w:rsidRDefault="00797A26" w:rsidP="00797A2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97A2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Обобщающее повторение</w:t>
            </w:r>
          </w:p>
        </w:tc>
        <w:tc>
          <w:tcPr>
            <w:tcW w:w="2393" w:type="dxa"/>
            <w:vAlign w:val="center"/>
          </w:tcPr>
          <w:p w:rsidR="00797A26" w:rsidRPr="00797A26" w:rsidRDefault="00797A26" w:rsidP="00797A2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97A2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93" w:type="dxa"/>
            <w:vAlign w:val="center"/>
          </w:tcPr>
          <w:p w:rsidR="00797A26" w:rsidRPr="00797A26" w:rsidRDefault="00797A26" w:rsidP="00797A2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97A2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97A26" w:rsidRPr="00797A26" w:rsidTr="005E145D">
        <w:tc>
          <w:tcPr>
            <w:tcW w:w="1008" w:type="dxa"/>
            <w:vAlign w:val="center"/>
          </w:tcPr>
          <w:p w:rsidR="00797A26" w:rsidRPr="00797A26" w:rsidRDefault="00797A26" w:rsidP="00797A2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77" w:type="dxa"/>
            <w:vAlign w:val="center"/>
          </w:tcPr>
          <w:p w:rsidR="00797A26" w:rsidRPr="00797A26" w:rsidRDefault="00797A26" w:rsidP="00797A26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797A26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93" w:type="dxa"/>
            <w:vAlign w:val="center"/>
          </w:tcPr>
          <w:p w:rsidR="00797A26" w:rsidRPr="00797A26" w:rsidRDefault="00797A26" w:rsidP="00797A2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797A26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393" w:type="dxa"/>
            <w:vAlign w:val="center"/>
          </w:tcPr>
          <w:p w:rsidR="00797A26" w:rsidRPr="00797A26" w:rsidRDefault="00797A26" w:rsidP="00797A2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797A26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</w:tbl>
    <w:p w:rsidR="00170006" w:rsidRDefault="00170006" w:rsidP="005F5055">
      <w:pPr>
        <w:jc w:val="both"/>
        <w:rPr>
          <w:rFonts w:ascii="Times New Roman" w:hAnsi="Times New Roman"/>
          <w:sz w:val="28"/>
          <w:szCs w:val="28"/>
        </w:rPr>
      </w:pPr>
    </w:p>
    <w:p w:rsidR="008A21C1" w:rsidRPr="00797A26" w:rsidRDefault="008A21C1" w:rsidP="00797A2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 «Геометрия» </w:t>
      </w:r>
      <w:r w:rsidRPr="008A21C1">
        <w:rPr>
          <w:rFonts w:ascii="Times New Roman" w:eastAsia="Times New Roman" w:hAnsi="Times New Roman"/>
          <w:sz w:val="28"/>
          <w:szCs w:val="28"/>
          <w:lang w:eastAsia="ru-RU"/>
        </w:rPr>
        <w:t>включает следующие тематические блоки: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3783"/>
        <w:gridCol w:w="2395"/>
        <w:gridCol w:w="2404"/>
      </w:tblGrid>
      <w:tr w:rsidR="00797A26" w:rsidRPr="00797A26" w:rsidTr="005E145D">
        <w:tc>
          <w:tcPr>
            <w:tcW w:w="1008" w:type="dxa"/>
            <w:vAlign w:val="center"/>
          </w:tcPr>
          <w:p w:rsidR="00797A26" w:rsidRPr="00797A26" w:rsidRDefault="00797A26" w:rsidP="00797A2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797A26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33" w:type="dxa"/>
            <w:vAlign w:val="center"/>
          </w:tcPr>
          <w:p w:rsidR="00797A26" w:rsidRPr="00797A26" w:rsidRDefault="00797A26" w:rsidP="00797A2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797A26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21" w:type="dxa"/>
            <w:vAlign w:val="center"/>
          </w:tcPr>
          <w:p w:rsidR="00797A26" w:rsidRPr="00797A26" w:rsidRDefault="00797A26" w:rsidP="00797A2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797A26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421" w:type="dxa"/>
            <w:vAlign w:val="center"/>
          </w:tcPr>
          <w:p w:rsidR="00797A26" w:rsidRPr="00797A26" w:rsidRDefault="00797A26" w:rsidP="00797A2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797A26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Контрольные работы</w:t>
            </w:r>
          </w:p>
        </w:tc>
      </w:tr>
      <w:tr w:rsidR="00797A26" w:rsidRPr="00797A26" w:rsidTr="005E145D">
        <w:tc>
          <w:tcPr>
            <w:tcW w:w="1008" w:type="dxa"/>
            <w:vAlign w:val="center"/>
          </w:tcPr>
          <w:p w:rsidR="00797A26" w:rsidRPr="00797A26" w:rsidRDefault="00797A26" w:rsidP="00797A2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97A2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3" w:type="dxa"/>
            <w:vAlign w:val="center"/>
          </w:tcPr>
          <w:p w:rsidR="00797A26" w:rsidRPr="00797A26" w:rsidRDefault="00797A26" w:rsidP="00797A2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97A2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Четырехугольники</w:t>
            </w:r>
          </w:p>
        </w:tc>
        <w:tc>
          <w:tcPr>
            <w:tcW w:w="2421" w:type="dxa"/>
            <w:vAlign w:val="center"/>
          </w:tcPr>
          <w:p w:rsidR="00797A26" w:rsidRPr="00797A26" w:rsidRDefault="00797A26" w:rsidP="00797A2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97A2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21" w:type="dxa"/>
            <w:vAlign w:val="center"/>
          </w:tcPr>
          <w:p w:rsidR="00797A26" w:rsidRPr="00797A26" w:rsidRDefault="00797A26" w:rsidP="00797A2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97A2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97A26" w:rsidRPr="00797A26" w:rsidTr="005E145D">
        <w:tc>
          <w:tcPr>
            <w:tcW w:w="1008" w:type="dxa"/>
            <w:vAlign w:val="center"/>
          </w:tcPr>
          <w:p w:rsidR="00797A26" w:rsidRPr="00797A26" w:rsidRDefault="00797A26" w:rsidP="00797A2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97A2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3" w:type="dxa"/>
            <w:vAlign w:val="center"/>
          </w:tcPr>
          <w:p w:rsidR="00797A26" w:rsidRPr="00797A26" w:rsidRDefault="00797A26" w:rsidP="00797A2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97A2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2421" w:type="dxa"/>
            <w:vAlign w:val="center"/>
          </w:tcPr>
          <w:p w:rsidR="00797A26" w:rsidRPr="00797A26" w:rsidRDefault="00797A26" w:rsidP="00797A2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97A2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21" w:type="dxa"/>
            <w:vAlign w:val="center"/>
          </w:tcPr>
          <w:p w:rsidR="00797A26" w:rsidRPr="00797A26" w:rsidRDefault="00797A26" w:rsidP="00797A2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97A2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97A26" w:rsidRPr="00797A26" w:rsidTr="005E145D">
        <w:tc>
          <w:tcPr>
            <w:tcW w:w="1008" w:type="dxa"/>
            <w:vAlign w:val="center"/>
          </w:tcPr>
          <w:p w:rsidR="00797A26" w:rsidRPr="00797A26" w:rsidRDefault="00797A26" w:rsidP="00797A2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97A2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33" w:type="dxa"/>
            <w:vAlign w:val="center"/>
          </w:tcPr>
          <w:p w:rsidR="00797A26" w:rsidRPr="00797A26" w:rsidRDefault="00797A26" w:rsidP="00797A2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97A2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Подобные треугольники</w:t>
            </w:r>
          </w:p>
        </w:tc>
        <w:tc>
          <w:tcPr>
            <w:tcW w:w="2421" w:type="dxa"/>
            <w:vAlign w:val="center"/>
          </w:tcPr>
          <w:p w:rsidR="00797A26" w:rsidRPr="00797A26" w:rsidRDefault="00797A26" w:rsidP="00797A2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97A2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21" w:type="dxa"/>
            <w:vAlign w:val="center"/>
          </w:tcPr>
          <w:p w:rsidR="00797A26" w:rsidRPr="00797A26" w:rsidRDefault="00797A26" w:rsidP="00797A2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97A2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97A26" w:rsidRPr="00797A26" w:rsidTr="005E145D">
        <w:trPr>
          <w:trHeight w:val="70"/>
        </w:trPr>
        <w:tc>
          <w:tcPr>
            <w:tcW w:w="1008" w:type="dxa"/>
            <w:vAlign w:val="center"/>
          </w:tcPr>
          <w:p w:rsidR="00797A26" w:rsidRPr="00797A26" w:rsidRDefault="00797A26" w:rsidP="00797A2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97A2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33" w:type="dxa"/>
            <w:vAlign w:val="center"/>
          </w:tcPr>
          <w:p w:rsidR="00797A26" w:rsidRPr="00797A26" w:rsidRDefault="00797A26" w:rsidP="00797A2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97A2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Окружность</w:t>
            </w:r>
          </w:p>
        </w:tc>
        <w:tc>
          <w:tcPr>
            <w:tcW w:w="2421" w:type="dxa"/>
            <w:vAlign w:val="center"/>
          </w:tcPr>
          <w:p w:rsidR="00797A26" w:rsidRPr="00797A26" w:rsidRDefault="00797A26" w:rsidP="00797A2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97A2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21" w:type="dxa"/>
            <w:vAlign w:val="center"/>
          </w:tcPr>
          <w:p w:rsidR="00797A26" w:rsidRPr="00797A26" w:rsidRDefault="00797A26" w:rsidP="00797A2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97A2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97A26" w:rsidRPr="00797A26" w:rsidTr="005E145D">
        <w:tc>
          <w:tcPr>
            <w:tcW w:w="1008" w:type="dxa"/>
            <w:vAlign w:val="center"/>
          </w:tcPr>
          <w:p w:rsidR="00797A26" w:rsidRPr="00797A26" w:rsidRDefault="00797A26" w:rsidP="00797A2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97A2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33" w:type="dxa"/>
            <w:vAlign w:val="center"/>
          </w:tcPr>
          <w:p w:rsidR="00797A26" w:rsidRPr="00797A26" w:rsidRDefault="00797A26" w:rsidP="00797A2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97A2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2421" w:type="dxa"/>
            <w:vAlign w:val="center"/>
          </w:tcPr>
          <w:p w:rsidR="00797A26" w:rsidRPr="00797A26" w:rsidRDefault="00797A26" w:rsidP="00797A2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97A2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21" w:type="dxa"/>
            <w:vAlign w:val="center"/>
          </w:tcPr>
          <w:p w:rsidR="00797A26" w:rsidRPr="00797A26" w:rsidRDefault="00797A26" w:rsidP="00797A2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97A2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97A26" w:rsidRPr="00797A26" w:rsidTr="005E145D">
        <w:tc>
          <w:tcPr>
            <w:tcW w:w="1008" w:type="dxa"/>
            <w:vAlign w:val="center"/>
          </w:tcPr>
          <w:p w:rsidR="00797A26" w:rsidRPr="00797A26" w:rsidRDefault="00797A26" w:rsidP="00797A2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33" w:type="dxa"/>
            <w:vAlign w:val="center"/>
          </w:tcPr>
          <w:p w:rsidR="00797A26" w:rsidRPr="00797A26" w:rsidRDefault="00797A26" w:rsidP="00797A26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797A26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21" w:type="dxa"/>
            <w:vAlign w:val="center"/>
          </w:tcPr>
          <w:p w:rsidR="00797A26" w:rsidRPr="00797A26" w:rsidRDefault="00797A26" w:rsidP="00797A2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97A2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421" w:type="dxa"/>
            <w:vAlign w:val="center"/>
          </w:tcPr>
          <w:p w:rsidR="00797A26" w:rsidRPr="00797A26" w:rsidRDefault="00797A26" w:rsidP="00797A2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97A2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8A21C1" w:rsidRDefault="008A21C1" w:rsidP="005F5055">
      <w:pPr>
        <w:jc w:val="both"/>
        <w:rPr>
          <w:rFonts w:ascii="Times New Roman" w:hAnsi="Times New Roman"/>
          <w:sz w:val="28"/>
          <w:szCs w:val="28"/>
        </w:rPr>
      </w:pPr>
    </w:p>
    <w:p w:rsidR="00170006" w:rsidRPr="002D6C94" w:rsidRDefault="00170006">
      <w:pPr>
        <w:rPr>
          <w:rFonts w:ascii="Times New Roman" w:hAnsi="Times New Roman"/>
        </w:rPr>
      </w:pPr>
    </w:p>
    <w:sectPr w:rsidR="00170006" w:rsidRPr="002D6C94" w:rsidSect="003B15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D5C"/>
    <w:multiLevelType w:val="hybridMultilevel"/>
    <w:tmpl w:val="7304D7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746B48"/>
    <w:multiLevelType w:val="hybridMultilevel"/>
    <w:tmpl w:val="71C62064"/>
    <w:lvl w:ilvl="0" w:tplc="4C247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384E05"/>
    <w:multiLevelType w:val="hybridMultilevel"/>
    <w:tmpl w:val="80BC2ED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D5C96"/>
    <w:multiLevelType w:val="hybridMultilevel"/>
    <w:tmpl w:val="9DB48F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59C343E"/>
    <w:multiLevelType w:val="hybridMultilevel"/>
    <w:tmpl w:val="5DC0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2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662C042C"/>
    <w:multiLevelType w:val="hybridMultilevel"/>
    <w:tmpl w:val="71C62064"/>
    <w:lvl w:ilvl="0" w:tplc="4C247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F625271"/>
    <w:multiLevelType w:val="hybridMultilevel"/>
    <w:tmpl w:val="B4A23F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574A9"/>
    <w:multiLevelType w:val="hybridMultilevel"/>
    <w:tmpl w:val="F3CEBD2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6"/>
  </w:num>
  <w:num w:numId="5">
    <w:abstractNumId w:val="4"/>
  </w:num>
  <w:num w:numId="6">
    <w:abstractNumId w:val="10"/>
  </w:num>
  <w:num w:numId="7">
    <w:abstractNumId w:val="11"/>
  </w:num>
  <w:num w:numId="8">
    <w:abstractNumId w:val="15"/>
  </w:num>
  <w:num w:numId="9">
    <w:abstractNumId w:val="18"/>
  </w:num>
  <w:num w:numId="10">
    <w:abstractNumId w:val="2"/>
  </w:num>
  <w:num w:numId="11">
    <w:abstractNumId w:val="13"/>
  </w:num>
  <w:num w:numId="12">
    <w:abstractNumId w:val="1"/>
  </w:num>
  <w:num w:numId="13">
    <w:abstractNumId w:val="3"/>
  </w:num>
  <w:num w:numId="14">
    <w:abstractNumId w:val="9"/>
  </w:num>
  <w:num w:numId="15">
    <w:abstractNumId w:val="16"/>
  </w:num>
  <w:num w:numId="16">
    <w:abstractNumId w:val="5"/>
  </w:num>
  <w:num w:numId="17">
    <w:abstractNumId w:val="17"/>
  </w:num>
  <w:num w:numId="18">
    <w:abstractNumId w:val="0"/>
  </w:num>
  <w:num w:numId="19">
    <w:abstractNumId w:val="7"/>
  </w:num>
  <w:num w:numId="20">
    <w:abstractNumId w:val="19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1A"/>
    <w:rsid w:val="00095519"/>
    <w:rsid w:val="00097338"/>
    <w:rsid w:val="00114C6F"/>
    <w:rsid w:val="001255E8"/>
    <w:rsid w:val="00134837"/>
    <w:rsid w:val="00170006"/>
    <w:rsid w:val="001C5DCC"/>
    <w:rsid w:val="002259B3"/>
    <w:rsid w:val="002856CC"/>
    <w:rsid w:val="002D6C94"/>
    <w:rsid w:val="00362F97"/>
    <w:rsid w:val="003B157B"/>
    <w:rsid w:val="005F5055"/>
    <w:rsid w:val="00600249"/>
    <w:rsid w:val="00665C28"/>
    <w:rsid w:val="0076014A"/>
    <w:rsid w:val="00797A26"/>
    <w:rsid w:val="00870234"/>
    <w:rsid w:val="008A21C1"/>
    <w:rsid w:val="008D144F"/>
    <w:rsid w:val="009A79AE"/>
    <w:rsid w:val="00AA7D00"/>
    <w:rsid w:val="00B6101A"/>
    <w:rsid w:val="00B91314"/>
    <w:rsid w:val="00CB463B"/>
    <w:rsid w:val="00D35D89"/>
    <w:rsid w:val="00E1153B"/>
    <w:rsid w:val="00E12CEB"/>
    <w:rsid w:val="00E237FC"/>
    <w:rsid w:val="00E60340"/>
    <w:rsid w:val="00E62670"/>
    <w:rsid w:val="00F24603"/>
    <w:rsid w:val="00F77A7E"/>
    <w:rsid w:val="00FA2A1D"/>
    <w:rsid w:val="00F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1A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B6101A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6101A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List Paragraph"/>
    <w:basedOn w:val="a"/>
    <w:uiPriority w:val="99"/>
    <w:qFormat/>
    <w:rsid w:val="00F77A7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F24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1A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B6101A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6101A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List Paragraph"/>
    <w:basedOn w:val="a"/>
    <w:uiPriority w:val="99"/>
    <w:qFormat/>
    <w:rsid w:val="00F77A7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F24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CB3B4-E230-4BEA-852B-F73B0BD6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student2</cp:lastModifiedBy>
  <cp:revision>10</cp:revision>
  <dcterms:created xsi:type="dcterms:W3CDTF">2017-08-14T08:31:00Z</dcterms:created>
  <dcterms:modified xsi:type="dcterms:W3CDTF">2017-08-17T06:09:00Z</dcterms:modified>
</cp:coreProperties>
</file>